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393C8" w14:textId="31E5AC1A" w:rsidR="003620FE" w:rsidRDefault="00470DC8" w:rsidP="00AC3899">
      <w:pPr>
        <w:pStyle w:val="BodyText"/>
        <w:tabs>
          <w:tab w:val="left" w:pos="3360"/>
        </w:tabs>
        <w:rPr>
          <w:sz w:val="20"/>
        </w:rPr>
      </w:pPr>
      <w:r>
        <w:rPr>
          <w:sz w:val="20"/>
        </w:rPr>
        <w:t>4</w:t>
      </w:r>
      <w:r w:rsidR="00AC3899">
        <w:rPr>
          <w:sz w:val="20"/>
        </w:rPr>
        <w:tab/>
      </w:r>
    </w:p>
    <w:p w14:paraId="4F962F97" w14:textId="2F51D6A8" w:rsidR="00591CB0" w:rsidRDefault="00591CB0" w:rsidP="00591CB0">
      <w:pPr>
        <w:pStyle w:val="Title"/>
        <w:tabs>
          <w:tab w:val="left" w:pos="4368"/>
          <w:tab w:val="left" w:pos="5148"/>
        </w:tabs>
        <w:ind w:left="0"/>
        <w:jc w:val="left"/>
        <w:rPr>
          <w:color w:val="528135"/>
        </w:rPr>
      </w:pPr>
    </w:p>
    <w:p w14:paraId="681CB624" w14:textId="7ECCEA72" w:rsidR="005219C8" w:rsidRDefault="005219C8" w:rsidP="00520511">
      <w:pPr>
        <w:pStyle w:val="Title"/>
        <w:ind w:left="0"/>
        <w:jc w:val="left"/>
      </w:pPr>
    </w:p>
    <w:p w14:paraId="7E135088" w14:textId="1DA6A5A8" w:rsidR="003620FE" w:rsidRPr="00520511" w:rsidRDefault="006548C2" w:rsidP="00654BA3">
      <w:pPr>
        <w:jc w:val="center"/>
        <w:rPr>
          <w:b/>
          <w:bCs/>
          <w:sz w:val="30"/>
          <w:szCs w:val="30"/>
        </w:rPr>
      </w:pPr>
      <w:r w:rsidRPr="00520511">
        <w:rPr>
          <w:b/>
          <w:bCs/>
          <w:sz w:val="30"/>
          <w:szCs w:val="30"/>
        </w:rPr>
        <w:t>TITLE:</w:t>
      </w:r>
      <w:r w:rsidRPr="00520511">
        <w:rPr>
          <w:b/>
          <w:bCs/>
          <w:spacing w:val="-12"/>
          <w:sz w:val="30"/>
          <w:szCs w:val="30"/>
        </w:rPr>
        <w:t xml:space="preserve"> </w:t>
      </w:r>
      <w:r w:rsidR="00520511" w:rsidRPr="00520511">
        <w:rPr>
          <w:b/>
          <w:bCs/>
          <w:sz w:val="30"/>
          <w:szCs w:val="30"/>
        </w:rPr>
        <w:t xml:space="preserve">Liquid </w:t>
      </w:r>
      <w:r w:rsidR="00520511" w:rsidRPr="00520511">
        <w:rPr>
          <w:b/>
          <w:bCs/>
          <w:sz w:val="30"/>
          <w:szCs w:val="30"/>
        </w:rPr>
        <w:t xml:space="preserve">biopsy </w:t>
      </w:r>
      <w:r w:rsidR="00520511" w:rsidRPr="00520511">
        <w:rPr>
          <w:b/>
          <w:bCs/>
          <w:sz w:val="30"/>
          <w:szCs w:val="30"/>
        </w:rPr>
        <w:t xml:space="preserve">and Multi-Cancer Early Detection (MCED) via </w:t>
      </w:r>
      <w:r w:rsidR="00520511" w:rsidRPr="00520511">
        <w:rPr>
          <w:b/>
          <w:bCs/>
          <w:sz w:val="30"/>
          <w:szCs w:val="30"/>
        </w:rPr>
        <w:t xml:space="preserve">cell-free </w:t>
      </w:r>
      <w:r w:rsidR="00520511" w:rsidRPr="00520511">
        <w:rPr>
          <w:b/>
          <w:bCs/>
          <w:sz w:val="30"/>
          <w:szCs w:val="30"/>
        </w:rPr>
        <w:t xml:space="preserve">DNA </w:t>
      </w:r>
      <w:r w:rsidR="00520511" w:rsidRPr="00520511">
        <w:rPr>
          <w:b/>
          <w:bCs/>
          <w:sz w:val="30"/>
          <w:szCs w:val="30"/>
        </w:rPr>
        <w:t>methylation profiling</w:t>
      </w:r>
    </w:p>
    <w:p w14:paraId="46057B0D" w14:textId="2E200A8B" w:rsidR="003620FE" w:rsidRPr="003D59E0" w:rsidRDefault="006548C2">
      <w:pPr>
        <w:spacing w:before="283"/>
        <w:ind w:left="2386" w:right="2404"/>
        <w:jc w:val="center"/>
        <w:rPr>
          <w:sz w:val="24"/>
        </w:rPr>
      </w:pPr>
      <w:r w:rsidRPr="003D59E0">
        <w:rPr>
          <w:b/>
          <w:sz w:val="24"/>
        </w:rPr>
        <w:t>Name:</w:t>
      </w:r>
      <w:r w:rsidRPr="003D59E0">
        <w:rPr>
          <w:b/>
          <w:spacing w:val="-3"/>
          <w:sz w:val="24"/>
        </w:rPr>
        <w:t xml:space="preserve"> </w:t>
      </w:r>
      <w:r w:rsidRPr="003D59E0">
        <w:rPr>
          <w:sz w:val="24"/>
        </w:rPr>
        <w:t>Mark</w:t>
      </w:r>
      <w:r w:rsidRPr="003D59E0">
        <w:rPr>
          <w:spacing w:val="-7"/>
          <w:sz w:val="24"/>
        </w:rPr>
        <w:t xml:space="preserve"> </w:t>
      </w:r>
      <w:r w:rsidRPr="003D59E0">
        <w:rPr>
          <w:sz w:val="24"/>
        </w:rPr>
        <w:t>White</w:t>
      </w:r>
    </w:p>
    <w:p w14:paraId="5B4E6F1F" w14:textId="39BCE71A" w:rsidR="003620FE" w:rsidRDefault="006548C2">
      <w:pPr>
        <w:spacing w:before="12"/>
        <w:ind w:left="2386" w:right="2405"/>
        <w:jc w:val="center"/>
        <w:rPr>
          <w:sz w:val="24"/>
        </w:rPr>
      </w:pPr>
      <w:r>
        <w:rPr>
          <w:b/>
          <w:color w:val="231F20"/>
          <w:sz w:val="24"/>
        </w:rPr>
        <w:t>Affiliation:</w:t>
      </w:r>
      <w:r>
        <w:rPr>
          <w:b/>
          <w:color w:val="231F20"/>
          <w:spacing w:val="-13"/>
          <w:sz w:val="24"/>
        </w:rPr>
        <w:t xml:space="preserve"> </w:t>
      </w:r>
      <w:r>
        <w:rPr>
          <w:color w:val="231F20"/>
          <w:sz w:val="24"/>
        </w:rPr>
        <w:t>Professor/Assistant</w:t>
      </w:r>
      <w:r>
        <w:rPr>
          <w:color w:val="231F20"/>
          <w:spacing w:val="-14"/>
          <w:sz w:val="24"/>
        </w:rPr>
        <w:t xml:space="preserve"> </w:t>
      </w:r>
      <w:r>
        <w:rPr>
          <w:color w:val="231F20"/>
          <w:sz w:val="24"/>
        </w:rPr>
        <w:t>Professor</w:t>
      </w:r>
      <w:r>
        <w:rPr>
          <w:color w:val="231F20"/>
          <w:spacing w:val="-14"/>
          <w:sz w:val="24"/>
        </w:rPr>
        <w:t xml:space="preserve"> </w:t>
      </w:r>
      <w:r w:rsidR="00520511">
        <w:rPr>
          <w:color w:val="231F20"/>
          <w:sz w:val="24"/>
        </w:rPr>
        <w:t xml:space="preserve">at </w:t>
      </w:r>
      <w:proofErr w:type="spellStart"/>
      <w:r>
        <w:rPr>
          <w:color w:val="231F20"/>
          <w:sz w:val="24"/>
        </w:rPr>
        <w:t>Lieue</w:t>
      </w:r>
      <w:proofErr w:type="spellEnd"/>
      <w:r>
        <w:rPr>
          <w:color w:val="231F20"/>
          <w:spacing w:val="-13"/>
          <w:sz w:val="24"/>
        </w:rPr>
        <w:t xml:space="preserve"> </w:t>
      </w:r>
      <w:r>
        <w:rPr>
          <w:color w:val="231F20"/>
          <w:sz w:val="24"/>
        </w:rPr>
        <w:t>University</w:t>
      </w:r>
    </w:p>
    <w:p w14:paraId="6B09EA73" w14:textId="3952568F" w:rsidR="003620FE" w:rsidRDefault="006548C2">
      <w:pPr>
        <w:spacing w:before="12"/>
        <w:ind w:left="2386" w:right="2405"/>
        <w:jc w:val="center"/>
        <w:rPr>
          <w:sz w:val="24"/>
        </w:rPr>
      </w:pPr>
      <w:r>
        <w:rPr>
          <w:b/>
          <w:color w:val="231F20"/>
          <w:spacing w:val="-1"/>
          <w:sz w:val="24"/>
        </w:rPr>
        <w:t>Country</w:t>
      </w:r>
      <w:r>
        <w:rPr>
          <w:color w:val="231F20"/>
          <w:spacing w:val="-1"/>
          <w:sz w:val="24"/>
        </w:rPr>
        <w:t>: United</w:t>
      </w:r>
      <w:r>
        <w:rPr>
          <w:color w:val="231F20"/>
          <w:spacing w:val="-2"/>
          <w:sz w:val="24"/>
        </w:rPr>
        <w:t xml:space="preserve"> </w:t>
      </w:r>
      <w:r>
        <w:rPr>
          <w:color w:val="231F20"/>
          <w:spacing w:val="-1"/>
          <w:sz w:val="24"/>
        </w:rPr>
        <w:t xml:space="preserve">States </w:t>
      </w:r>
      <w:r>
        <w:rPr>
          <w:color w:val="231F20"/>
          <w:sz w:val="24"/>
        </w:rPr>
        <w:t>of</w:t>
      </w:r>
      <w:r>
        <w:rPr>
          <w:color w:val="231F20"/>
          <w:spacing w:val="-15"/>
          <w:sz w:val="24"/>
        </w:rPr>
        <w:t xml:space="preserve"> </w:t>
      </w:r>
      <w:r>
        <w:rPr>
          <w:color w:val="231F20"/>
          <w:sz w:val="24"/>
        </w:rPr>
        <w:t>America</w:t>
      </w:r>
    </w:p>
    <w:p w14:paraId="76743715" w14:textId="6960B7B2" w:rsidR="003620FE" w:rsidRDefault="006548C2">
      <w:pPr>
        <w:spacing w:before="12"/>
        <w:ind w:left="2386" w:right="2404"/>
        <w:jc w:val="center"/>
        <w:rPr>
          <w:sz w:val="24"/>
        </w:rPr>
      </w:pPr>
      <w:r>
        <w:rPr>
          <w:b/>
          <w:color w:val="231F20"/>
          <w:sz w:val="24"/>
        </w:rPr>
        <w:t>Email</w:t>
      </w:r>
      <w:r>
        <w:rPr>
          <w:b/>
          <w:color w:val="231F20"/>
          <w:spacing w:val="-8"/>
          <w:sz w:val="24"/>
        </w:rPr>
        <w:t xml:space="preserve"> </w:t>
      </w:r>
      <w:r>
        <w:rPr>
          <w:b/>
          <w:color w:val="231F20"/>
          <w:sz w:val="24"/>
        </w:rPr>
        <w:t>ID:</w:t>
      </w:r>
      <w:r>
        <w:rPr>
          <w:b/>
          <w:color w:val="231F20"/>
          <w:spacing w:val="-7"/>
          <w:sz w:val="24"/>
        </w:rPr>
        <w:t xml:space="preserve"> </w:t>
      </w:r>
      <w:hyperlink r:id="rId7">
        <w:r>
          <w:rPr>
            <w:color w:val="231F20"/>
            <w:sz w:val="24"/>
          </w:rPr>
          <w:t>white.mark@outlook.com</w:t>
        </w:r>
      </w:hyperlink>
    </w:p>
    <w:p w14:paraId="637223D4" w14:textId="0E41BD85" w:rsidR="003620FE" w:rsidRDefault="003620FE">
      <w:pPr>
        <w:pStyle w:val="BodyText"/>
        <w:rPr>
          <w:sz w:val="20"/>
        </w:rPr>
      </w:pPr>
    </w:p>
    <w:p w14:paraId="0F9C009D" w14:textId="77777777" w:rsidR="003620FE" w:rsidRDefault="003620FE">
      <w:pPr>
        <w:rPr>
          <w:sz w:val="20"/>
        </w:rPr>
        <w:sectPr w:rsidR="003620FE" w:rsidSect="006C6F00">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1420" w:bottom="280" w:left="1276" w:header="720" w:footer="720" w:gutter="0"/>
          <w:cols w:space="720"/>
        </w:sectPr>
      </w:pPr>
    </w:p>
    <w:p w14:paraId="6ED039C2" w14:textId="24AC4B52" w:rsidR="003620FE" w:rsidRPr="0095398B" w:rsidRDefault="0095398B" w:rsidP="0095398B">
      <w:pPr>
        <w:pStyle w:val="Heading1"/>
        <w:ind w:left="0"/>
        <w:rPr>
          <w:color w:val="1D1B11" w:themeColor="background2" w:themeShade="1A"/>
        </w:rPr>
      </w:pPr>
      <w:r>
        <w:rPr>
          <w:color w:val="1D1B11" w:themeColor="background2" w:themeShade="1A"/>
        </w:rPr>
        <w:t xml:space="preserve"> </w:t>
      </w:r>
      <w:r w:rsidR="006548C2" w:rsidRPr="0095398B">
        <w:rPr>
          <w:color w:val="1D1B11" w:themeColor="background2" w:themeShade="1A"/>
        </w:rPr>
        <w:t>ABSTRACT</w:t>
      </w:r>
      <w:r w:rsidR="006548C2" w:rsidRPr="0095398B">
        <w:rPr>
          <w:color w:val="1D1B11" w:themeColor="background2" w:themeShade="1A"/>
          <w:spacing w:val="15"/>
        </w:rPr>
        <w:t xml:space="preserve"> </w:t>
      </w:r>
      <w:r w:rsidR="006548C2" w:rsidRPr="0095398B">
        <w:rPr>
          <w:color w:val="1D1B11" w:themeColor="background2" w:themeShade="1A"/>
        </w:rPr>
        <w:t>(</w:t>
      </w:r>
      <w:proofErr w:type="spellStart"/>
      <w:r w:rsidR="006548C2" w:rsidRPr="0095398B">
        <w:rPr>
          <w:color w:val="1D1B11" w:themeColor="background2" w:themeShade="1A"/>
        </w:rPr>
        <w:t>upto</w:t>
      </w:r>
      <w:proofErr w:type="spellEnd"/>
      <w:r w:rsidR="006548C2" w:rsidRPr="0095398B">
        <w:rPr>
          <w:color w:val="1D1B11" w:themeColor="background2" w:themeShade="1A"/>
          <w:spacing w:val="16"/>
        </w:rPr>
        <w:t xml:space="preserve"> </w:t>
      </w:r>
      <w:r w:rsidR="006548C2" w:rsidRPr="0095398B">
        <w:rPr>
          <w:color w:val="1D1B11" w:themeColor="background2" w:themeShade="1A"/>
        </w:rPr>
        <w:t>300</w:t>
      </w:r>
      <w:r w:rsidR="006548C2" w:rsidRPr="0095398B">
        <w:rPr>
          <w:color w:val="1D1B11" w:themeColor="background2" w:themeShade="1A"/>
          <w:spacing w:val="16"/>
        </w:rPr>
        <w:t xml:space="preserve"> </w:t>
      </w:r>
      <w:r w:rsidR="006548C2" w:rsidRPr="0095398B">
        <w:rPr>
          <w:color w:val="1D1B11" w:themeColor="background2" w:themeShade="1A"/>
        </w:rPr>
        <w:t>words)</w:t>
      </w:r>
    </w:p>
    <w:p w14:paraId="4544C68E" w14:textId="171B02D3" w:rsidR="003620FE" w:rsidRDefault="003620FE">
      <w:pPr>
        <w:pStyle w:val="BodyText"/>
        <w:rPr>
          <w:b/>
          <w:sz w:val="26"/>
        </w:rPr>
      </w:pPr>
    </w:p>
    <w:p w14:paraId="67053901" w14:textId="77777777" w:rsidR="00520511" w:rsidRPr="00520511" w:rsidRDefault="00520511" w:rsidP="00520511">
      <w:pPr>
        <w:numPr>
          <w:ilvl w:val="0"/>
          <w:numId w:val="1"/>
        </w:numPr>
        <w:spacing w:line="249" w:lineRule="auto"/>
        <w:jc w:val="both"/>
        <w:rPr>
          <w:color w:val="231F20"/>
          <w:sz w:val="24"/>
          <w:szCs w:val="24"/>
          <w:lang w:val="en-IN"/>
        </w:rPr>
      </w:pPr>
      <w:r w:rsidRPr="00520511">
        <w:rPr>
          <w:b/>
          <w:bCs/>
          <w:color w:val="231F20"/>
          <w:sz w:val="24"/>
          <w:szCs w:val="24"/>
          <w:lang w:val="en-IN"/>
        </w:rPr>
        <w:t>Background:</w:t>
      </w:r>
      <w:r w:rsidRPr="00520511">
        <w:rPr>
          <w:color w:val="231F20"/>
          <w:sz w:val="24"/>
          <w:szCs w:val="24"/>
          <w:lang w:val="en-IN"/>
        </w:rPr>
        <w:t xml:space="preserve"> Detecting cancer at asymptomatic stages significantly drops mortality rates, yet standard screening methods are limited to a small number of specific cancer types.</w:t>
      </w:r>
    </w:p>
    <w:p w14:paraId="4E68C982" w14:textId="77777777" w:rsidR="00520511" w:rsidRPr="00520511" w:rsidRDefault="00520511" w:rsidP="00520511">
      <w:pPr>
        <w:numPr>
          <w:ilvl w:val="0"/>
          <w:numId w:val="1"/>
        </w:numPr>
        <w:spacing w:line="249" w:lineRule="auto"/>
        <w:jc w:val="both"/>
        <w:rPr>
          <w:color w:val="231F20"/>
          <w:sz w:val="24"/>
          <w:szCs w:val="24"/>
          <w:lang w:val="en-IN"/>
        </w:rPr>
      </w:pPr>
      <w:r w:rsidRPr="00520511">
        <w:rPr>
          <w:b/>
          <w:bCs/>
          <w:color w:val="231F20"/>
          <w:sz w:val="24"/>
          <w:szCs w:val="24"/>
          <w:lang w:val="en-IN"/>
        </w:rPr>
        <w:t>Aim:</w:t>
      </w:r>
      <w:r w:rsidRPr="00520511">
        <w:rPr>
          <w:color w:val="231F20"/>
          <w:sz w:val="24"/>
          <w:szCs w:val="24"/>
          <w:lang w:val="en-IN"/>
        </w:rPr>
        <w:t xml:space="preserve"> To evaluate the sensitivity and clinical utility of a novel blood-based cell-free DNA (cfDNA) methylation assay for detecting early-stage solid </w:t>
      </w:r>
      <w:proofErr w:type="spellStart"/>
      <w:r w:rsidRPr="00520511">
        <w:rPr>
          <w:color w:val="231F20"/>
          <w:sz w:val="24"/>
          <w:szCs w:val="24"/>
          <w:lang w:val="en-IN"/>
        </w:rPr>
        <w:t>tumors</w:t>
      </w:r>
      <w:proofErr w:type="spellEnd"/>
      <w:r w:rsidRPr="00520511">
        <w:rPr>
          <w:color w:val="231F20"/>
          <w:sz w:val="24"/>
          <w:szCs w:val="24"/>
          <w:lang w:val="en-IN"/>
        </w:rPr>
        <w:t>.</w:t>
      </w:r>
    </w:p>
    <w:p w14:paraId="25075A84" w14:textId="77777777" w:rsidR="00520511" w:rsidRPr="00520511" w:rsidRDefault="00520511" w:rsidP="00520511">
      <w:pPr>
        <w:numPr>
          <w:ilvl w:val="0"/>
          <w:numId w:val="1"/>
        </w:numPr>
        <w:spacing w:line="249" w:lineRule="auto"/>
        <w:jc w:val="both"/>
        <w:rPr>
          <w:color w:val="231F20"/>
          <w:sz w:val="24"/>
          <w:szCs w:val="24"/>
          <w:lang w:val="en-IN"/>
        </w:rPr>
      </w:pPr>
      <w:r w:rsidRPr="00520511">
        <w:rPr>
          <w:b/>
          <w:bCs/>
          <w:color w:val="231F20"/>
          <w:sz w:val="24"/>
          <w:szCs w:val="24"/>
          <w:lang w:val="en-IN"/>
        </w:rPr>
        <w:t>Methods:</w:t>
      </w:r>
      <w:r w:rsidRPr="00520511">
        <w:rPr>
          <w:color w:val="231F20"/>
          <w:sz w:val="24"/>
          <w:szCs w:val="24"/>
          <w:lang w:val="en-IN"/>
        </w:rPr>
        <w:t xml:space="preserve"> A prospective cohort study was conducted involving 1,200 participants, including 600 newly diagnosed, untreated cancer patients (Stages I–III across breast, lung, colorectal, and prostate cancers) and 600 healthy controls. Peripheral blood samples were analyzed using next-generation sequencing to map cfDNA methylation patterns.</w:t>
      </w:r>
    </w:p>
    <w:p w14:paraId="26284F13" w14:textId="77777777" w:rsidR="00520511" w:rsidRPr="00520511" w:rsidRDefault="00520511" w:rsidP="00520511">
      <w:pPr>
        <w:numPr>
          <w:ilvl w:val="0"/>
          <w:numId w:val="1"/>
        </w:numPr>
        <w:spacing w:line="249" w:lineRule="auto"/>
        <w:jc w:val="both"/>
        <w:rPr>
          <w:color w:val="231F20"/>
          <w:sz w:val="24"/>
          <w:szCs w:val="24"/>
          <w:lang w:val="en-IN"/>
        </w:rPr>
      </w:pPr>
      <w:r w:rsidRPr="00520511">
        <w:rPr>
          <w:b/>
          <w:bCs/>
          <w:color w:val="231F20"/>
          <w:sz w:val="24"/>
          <w:szCs w:val="24"/>
          <w:lang w:val="en-IN"/>
        </w:rPr>
        <w:t>Results:</w:t>
      </w:r>
      <w:r w:rsidRPr="00520511">
        <w:rPr>
          <w:color w:val="231F20"/>
          <w:sz w:val="24"/>
          <w:szCs w:val="24"/>
          <w:lang w:val="en-IN"/>
        </w:rPr>
        <w:t xml:space="preserve"> The MCED assay demonstrated an overall sensitivity of 76.5% across all cancer types, with a remarkably high specificity of 99.1% (resulting in a less than 1% false-positive rate). Sensitivity for Stage I cancers was 61%, rising to 89% for Stage III. Crucially, the assay correctly identified the tissue of origin (the primary cancer site) in 84% of true-positive cases.</w:t>
      </w:r>
    </w:p>
    <w:p w14:paraId="736E4C90" w14:textId="77777777" w:rsidR="00520511" w:rsidRDefault="00520511" w:rsidP="00520511">
      <w:pPr>
        <w:numPr>
          <w:ilvl w:val="0"/>
          <w:numId w:val="1"/>
        </w:numPr>
        <w:spacing w:line="249" w:lineRule="auto"/>
        <w:jc w:val="both"/>
        <w:rPr>
          <w:color w:val="231F20"/>
          <w:sz w:val="24"/>
          <w:szCs w:val="24"/>
          <w:lang w:val="en-IN"/>
        </w:rPr>
      </w:pPr>
      <w:r w:rsidRPr="00520511">
        <w:rPr>
          <w:b/>
          <w:bCs/>
          <w:color w:val="231F20"/>
          <w:sz w:val="24"/>
          <w:szCs w:val="24"/>
          <w:lang w:val="en-IN"/>
        </w:rPr>
        <w:t>Conclusion:</w:t>
      </w:r>
      <w:r w:rsidRPr="00520511">
        <w:rPr>
          <w:color w:val="231F20"/>
          <w:sz w:val="24"/>
          <w:szCs w:val="24"/>
          <w:lang w:val="en-IN"/>
        </w:rPr>
        <w:t xml:space="preserve"> Cell-free DNA methylation profiling via liquid biopsy provides a highly specific, minimally invasive path toward universal early cancer screening, drastically shifting diagnostic timelines toward treatable stages.</w:t>
      </w:r>
    </w:p>
    <w:p w14:paraId="01835D23" w14:textId="77777777" w:rsidR="00520511" w:rsidRPr="00520511" w:rsidRDefault="00520511" w:rsidP="00520511">
      <w:pPr>
        <w:spacing w:line="249" w:lineRule="auto"/>
        <w:ind w:left="720"/>
        <w:jc w:val="both"/>
        <w:rPr>
          <w:color w:val="231F20"/>
          <w:sz w:val="24"/>
          <w:szCs w:val="24"/>
          <w:lang w:val="en-IN"/>
        </w:rPr>
      </w:pPr>
    </w:p>
    <w:p w14:paraId="58DABEC9" w14:textId="63CB8DEF" w:rsidR="00520511" w:rsidRPr="0095398B" w:rsidRDefault="00520511" w:rsidP="00520511">
      <w:pPr>
        <w:pStyle w:val="Heading1"/>
        <w:ind w:left="0"/>
        <w:rPr>
          <w:color w:val="1D1B11" w:themeColor="background2" w:themeShade="1A"/>
        </w:rPr>
      </w:pPr>
      <w:r w:rsidRPr="00520511">
        <w:rPr>
          <w:color w:val="231F20"/>
          <w:lang w:val="en-IN"/>
        </w:rPr>
        <w:t>BIOGRAPHY</w:t>
      </w:r>
      <w:r w:rsidRPr="0095398B">
        <w:rPr>
          <w:color w:val="1D1B11" w:themeColor="background2" w:themeShade="1A"/>
          <w:spacing w:val="15"/>
        </w:rPr>
        <w:t xml:space="preserve"> </w:t>
      </w:r>
      <w:r w:rsidRPr="0095398B">
        <w:rPr>
          <w:color w:val="1D1B11" w:themeColor="background2" w:themeShade="1A"/>
        </w:rPr>
        <w:t>(</w:t>
      </w:r>
      <w:proofErr w:type="spellStart"/>
      <w:r w:rsidRPr="0095398B">
        <w:rPr>
          <w:color w:val="1D1B11" w:themeColor="background2" w:themeShade="1A"/>
        </w:rPr>
        <w:t>upto</w:t>
      </w:r>
      <w:proofErr w:type="spellEnd"/>
      <w:r w:rsidRPr="0095398B">
        <w:rPr>
          <w:color w:val="1D1B11" w:themeColor="background2" w:themeShade="1A"/>
          <w:spacing w:val="16"/>
        </w:rPr>
        <w:t xml:space="preserve"> </w:t>
      </w:r>
      <w:r>
        <w:rPr>
          <w:color w:val="1D1B11" w:themeColor="background2" w:themeShade="1A"/>
        </w:rPr>
        <w:t>2</w:t>
      </w:r>
      <w:r w:rsidRPr="0095398B">
        <w:rPr>
          <w:color w:val="1D1B11" w:themeColor="background2" w:themeShade="1A"/>
        </w:rPr>
        <w:t>00</w:t>
      </w:r>
      <w:r w:rsidRPr="0095398B">
        <w:rPr>
          <w:color w:val="1D1B11" w:themeColor="background2" w:themeShade="1A"/>
          <w:spacing w:val="16"/>
        </w:rPr>
        <w:t xml:space="preserve"> </w:t>
      </w:r>
      <w:r w:rsidRPr="0095398B">
        <w:rPr>
          <w:color w:val="1D1B11" w:themeColor="background2" w:themeShade="1A"/>
        </w:rPr>
        <w:t>words)</w:t>
      </w:r>
    </w:p>
    <w:p w14:paraId="697C2726" w14:textId="5F87E51E" w:rsidR="00520511" w:rsidRPr="00520511" w:rsidRDefault="00520511" w:rsidP="00520511">
      <w:pPr>
        <w:spacing w:line="249" w:lineRule="auto"/>
        <w:jc w:val="both"/>
        <w:rPr>
          <w:color w:val="231F20"/>
          <w:sz w:val="24"/>
          <w:szCs w:val="24"/>
          <w:lang w:val="en-IN"/>
        </w:rPr>
      </w:pPr>
    </w:p>
    <w:p w14:paraId="5AF6B9F0" w14:textId="7C65BFC7" w:rsidR="00520511" w:rsidRPr="00520511" w:rsidRDefault="00520511" w:rsidP="00520511">
      <w:pPr>
        <w:spacing w:line="249" w:lineRule="auto"/>
        <w:jc w:val="both"/>
        <w:rPr>
          <w:color w:val="231F20"/>
          <w:sz w:val="24"/>
          <w:szCs w:val="24"/>
          <w:lang w:val="en-IN"/>
        </w:rPr>
      </w:pPr>
      <w:r w:rsidRPr="00520511">
        <w:rPr>
          <w:color w:val="231F20"/>
          <w:sz w:val="24"/>
          <w:szCs w:val="24"/>
          <w:lang w:val="en-IN"/>
        </w:rPr>
        <w:t xml:space="preserve">Mark White is a </w:t>
      </w:r>
      <w:r w:rsidRPr="00520511">
        <w:rPr>
          <w:color w:val="231F20"/>
          <w:sz w:val="24"/>
          <w:szCs w:val="24"/>
          <w:lang w:val="en-IN"/>
        </w:rPr>
        <w:t xml:space="preserve">professor of oncology </w:t>
      </w:r>
      <w:r w:rsidRPr="00520511">
        <w:rPr>
          <w:color w:val="231F20"/>
          <w:sz w:val="24"/>
          <w:szCs w:val="24"/>
          <w:lang w:val="en-IN"/>
        </w:rPr>
        <w:t xml:space="preserve">in the </w:t>
      </w:r>
      <w:r w:rsidRPr="00520511">
        <w:rPr>
          <w:color w:val="231F20"/>
          <w:sz w:val="24"/>
          <w:szCs w:val="24"/>
          <w:lang w:val="en-IN"/>
        </w:rPr>
        <w:t xml:space="preserve">department of medicine </w:t>
      </w:r>
      <w:r w:rsidRPr="00520511">
        <w:rPr>
          <w:color w:val="231F20"/>
          <w:sz w:val="24"/>
          <w:szCs w:val="24"/>
          <w:lang w:val="en-IN"/>
        </w:rPr>
        <w:t xml:space="preserve">at </w:t>
      </w:r>
      <w:proofErr w:type="spellStart"/>
      <w:r w:rsidRPr="00520511">
        <w:rPr>
          <w:color w:val="231F20"/>
          <w:sz w:val="24"/>
          <w:szCs w:val="24"/>
          <w:lang w:val="en-IN"/>
        </w:rPr>
        <w:t>Lieue</w:t>
      </w:r>
      <w:proofErr w:type="spellEnd"/>
      <w:r w:rsidRPr="00520511">
        <w:rPr>
          <w:color w:val="231F20"/>
          <w:sz w:val="24"/>
          <w:szCs w:val="24"/>
          <w:lang w:val="en-IN"/>
        </w:rPr>
        <w:t xml:space="preserve"> University, USA. He received his PhD in Cancer Genetics from Stanford University, where his pioneering work </w:t>
      </w:r>
      <w:proofErr w:type="spellStart"/>
      <w:r w:rsidRPr="00520511">
        <w:rPr>
          <w:color w:val="231F20"/>
          <w:sz w:val="24"/>
          <w:szCs w:val="24"/>
          <w:lang w:val="en-IN"/>
        </w:rPr>
        <w:t>centered</w:t>
      </w:r>
      <w:proofErr w:type="spellEnd"/>
      <w:r w:rsidRPr="00520511">
        <w:rPr>
          <w:color w:val="231F20"/>
          <w:sz w:val="24"/>
          <w:szCs w:val="24"/>
          <w:lang w:val="en-IN"/>
        </w:rPr>
        <w:t xml:space="preserve"> on circulating tumor biomarkers. Over his 20-year career, </w:t>
      </w:r>
      <w:r>
        <w:rPr>
          <w:color w:val="231F20"/>
          <w:sz w:val="24"/>
          <w:szCs w:val="24"/>
          <w:lang w:val="en-IN"/>
        </w:rPr>
        <w:t>he</w:t>
      </w:r>
      <w:r w:rsidRPr="00520511">
        <w:rPr>
          <w:color w:val="231F20"/>
          <w:sz w:val="24"/>
          <w:szCs w:val="24"/>
          <w:lang w:val="en-IN"/>
        </w:rPr>
        <w:t xml:space="preserve"> has led numerous clinical trials dedicated to non-invasive diagnostics. He has published over 300 papers with an h-index of 25 and over 7,000 citations, and remains an active editorial board member for global oncology publications.</w:t>
      </w:r>
    </w:p>
    <w:p w14:paraId="0582613A" w14:textId="77777777" w:rsidR="003620FE" w:rsidRDefault="003620FE">
      <w:pPr>
        <w:spacing w:line="249" w:lineRule="auto"/>
        <w:jc w:val="both"/>
        <w:sectPr w:rsidR="003620FE" w:rsidSect="00654BA3">
          <w:type w:val="continuous"/>
          <w:pgSz w:w="11910" w:h="16840"/>
          <w:pgMar w:top="1580" w:right="853" w:bottom="280" w:left="620" w:header="720" w:footer="720" w:gutter="0"/>
          <w:cols w:space="720"/>
        </w:sectPr>
      </w:pPr>
    </w:p>
    <w:p w14:paraId="04EDBE9F" w14:textId="599C5A4C" w:rsidR="003620FE" w:rsidRDefault="00520511">
      <w:pPr>
        <w:pStyle w:val="BodyText"/>
        <w:rPr>
          <w:sz w:val="20"/>
        </w:rPr>
      </w:pPr>
      <w:r>
        <w:rPr>
          <w:noProof/>
          <w:color w:val="231F20"/>
        </w:rPr>
        <w:drawing>
          <wp:anchor distT="0" distB="0" distL="114300" distR="114300" simplePos="0" relativeHeight="251663360" behindDoc="1" locked="0" layoutInCell="1" allowOverlap="1" wp14:anchorId="750B0B1F" wp14:editId="36B30C17">
            <wp:simplePos x="0" y="0"/>
            <wp:positionH relativeFrom="margin">
              <wp:posOffset>4752340</wp:posOffset>
            </wp:positionH>
            <wp:positionV relativeFrom="paragraph">
              <wp:posOffset>5715</wp:posOffset>
            </wp:positionV>
            <wp:extent cx="1501140" cy="1341599"/>
            <wp:effectExtent l="0" t="0" r="3810" b="0"/>
            <wp:wrapNone/>
            <wp:docPr id="1042362150" name="Picture 104236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1502363" cy="1342692"/>
                    </a:xfrm>
                    <a:prstGeom prst="rect">
                      <a:avLst/>
                    </a:prstGeom>
                  </pic:spPr>
                </pic:pic>
              </a:graphicData>
            </a:graphic>
            <wp14:sizeRelH relativeFrom="margin">
              <wp14:pctWidth>0</wp14:pctWidth>
            </wp14:sizeRelH>
            <wp14:sizeRelV relativeFrom="margin">
              <wp14:pctHeight>0</wp14:pctHeight>
            </wp14:sizeRelV>
          </wp:anchor>
        </w:drawing>
      </w:r>
    </w:p>
    <w:p w14:paraId="07B74175" w14:textId="2FA97BC2" w:rsidR="003620FE" w:rsidRDefault="006548C2">
      <w:pPr>
        <w:spacing w:before="90"/>
        <w:ind w:left="100"/>
        <w:rPr>
          <w:sz w:val="24"/>
        </w:rPr>
      </w:pPr>
      <w:r>
        <w:rPr>
          <w:b/>
          <w:color w:val="231F20"/>
          <w:sz w:val="24"/>
        </w:rPr>
        <w:t>Presenter</w:t>
      </w:r>
      <w:r>
        <w:rPr>
          <w:b/>
          <w:color w:val="231F20"/>
          <w:spacing w:val="-8"/>
          <w:sz w:val="24"/>
        </w:rPr>
        <w:t xml:space="preserve"> </w:t>
      </w:r>
      <w:r>
        <w:rPr>
          <w:b/>
          <w:color w:val="231F20"/>
          <w:sz w:val="24"/>
        </w:rPr>
        <w:t>Name:</w:t>
      </w:r>
      <w:r>
        <w:rPr>
          <w:b/>
          <w:color w:val="231F20"/>
          <w:spacing w:val="-4"/>
          <w:sz w:val="24"/>
        </w:rPr>
        <w:t xml:space="preserve"> </w:t>
      </w:r>
      <w:r>
        <w:rPr>
          <w:color w:val="231F20"/>
          <w:sz w:val="24"/>
        </w:rPr>
        <w:t>Mark</w:t>
      </w:r>
      <w:r>
        <w:rPr>
          <w:color w:val="231F20"/>
          <w:spacing w:val="-8"/>
          <w:sz w:val="24"/>
        </w:rPr>
        <w:t xml:space="preserve"> </w:t>
      </w:r>
      <w:r>
        <w:rPr>
          <w:color w:val="231F20"/>
          <w:sz w:val="24"/>
        </w:rPr>
        <w:t>Whit</w:t>
      </w:r>
      <w:r w:rsidR="00520511">
        <w:rPr>
          <w:color w:val="231F20"/>
          <w:sz w:val="24"/>
        </w:rPr>
        <w:t>e</w:t>
      </w:r>
    </w:p>
    <w:p w14:paraId="1C56EA84" w14:textId="5855F904" w:rsidR="003620FE" w:rsidRDefault="006548C2">
      <w:pPr>
        <w:spacing w:before="12"/>
        <w:ind w:left="100"/>
        <w:rPr>
          <w:sz w:val="24"/>
        </w:rPr>
      </w:pPr>
      <w:r>
        <w:rPr>
          <w:b/>
          <w:color w:val="231F20"/>
          <w:sz w:val="24"/>
        </w:rPr>
        <w:t>Mode</w:t>
      </w:r>
      <w:r>
        <w:rPr>
          <w:b/>
          <w:color w:val="231F20"/>
          <w:spacing w:val="-7"/>
          <w:sz w:val="24"/>
        </w:rPr>
        <w:t xml:space="preserve"> </w:t>
      </w:r>
      <w:r>
        <w:rPr>
          <w:b/>
          <w:color w:val="231F20"/>
          <w:sz w:val="24"/>
        </w:rPr>
        <w:t>of</w:t>
      </w:r>
      <w:r>
        <w:rPr>
          <w:b/>
          <w:color w:val="231F20"/>
          <w:spacing w:val="-7"/>
          <w:sz w:val="24"/>
        </w:rPr>
        <w:t xml:space="preserve"> </w:t>
      </w:r>
      <w:r>
        <w:rPr>
          <w:b/>
          <w:color w:val="231F20"/>
          <w:sz w:val="24"/>
        </w:rPr>
        <w:t>Presentation:</w:t>
      </w:r>
      <w:r>
        <w:rPr>
          <w:b/>
          <w:color w:val="231F20"/>
          <w:spacing w:val="-8"/>
          <w:sz w:val="24"/>
        </w:rPr>
        <w:t xml:space="preserve"> </w:t>
      </w:r>
      <w:r>
        <w:rPr>
          <w:color w:val="231F20"/>
          <w:sz w:val="24"/>
        </w:rPr>
        <w:t>Oral/Poster</w:t>
      </w:r>
      <w:r w:rsidR="00B56EE2">
        <w:rPr>
          <w:color w:val="231F20"/>
          <w:sz w:val="24"/>
        </w:rPr>
        <w:t>/Video/E-poster</w:t>
      </w:r>
      <w:r>
        <w:rPr>
          <w:color w:val="231F20"/>
          <w:sz w:val="24"/>
        </w:rPr>
        <w:t>.</w:t>
      </w:r>
    </w:p>
    <w:p w14:paraId="5F9FF4DE" w14:textId="57D7F03B" w:rsidR="003620FE" w:rsidRDefault="006548C2" w:rsidP="00512C84">
      <w:pPr>
        <w:tabs>
          <w:tab w:val="left" w:pos="7740"/>
          <w:tab w:val="left" w:pos="8424"/>
        </w:tabs>
        <w:spacing w:before="12"/>
        <w:ind w:left="100"/>
        <w:rPr>
          <w:color w:val="231F20"/>
          <w:sz w:val="24"/>
          <w:szCs w:val="24"/>
        </w:rPr>
      </w:pPr>
      <w:r>
        <w:rPr>
          <w:b/>
          <w:color w:val="231F20"/>
          <w:sz w:val="24"/>
        </w:rPr>
        <w:t>Contact</w:t>
      </w:r>
      <w:r>
        <w:rPr>
          <w:b/>
          <w:color w:val="231F20"/>
          <w:spacing w:val="-3"/>
          <w:sz w:val="24"/>
        </w:rPr>
        <w:t xml:space="preserve"> </w:t>
      </w:r>
      <w:r>
        <w:rPr>
          <w:b/>
          <w:color w:val="231F20"/>
          <w:sz w:val="24"/>
        </w:rPr>
        <w:t>number:</w:t>
      </w:r>
      <w:r>
        <w:rPr>
          <w:b/>
          <w:color w:val="231F20"/>
          <w:spacing w:val="-2"/>
          <w:sz w:val="24"/>
        </w:rPr>
        <w:t xml:space="preserve"> </w:t>
      </w:r>
      <w:r w:rsidR="00EA270A" w:rsidRPr="00EA270A">
        <w:rPr>
          <w:color w:val="231F20"/>
          <w:sz w:val="24"/>
        </w:rPr>
        <w:t>+1 (3</w:t>
      </w:r>
      <w:r w:rsidR="00654BA3">
        <w:rPr>
          <w:color w:val="231F20"/>
          <w:sz w:val="24"/>
        </w:rPr>
        <w:t>12</w:t>
      </w:r>
      <w:r w:rsidR="00EA270A" w:rsidRPr="00EA270A">
        <w:rPr>
          <w:color w:val="231F20"/>
          <w:sz w:val="24"/>
        </w:rPr>
        <w:t xml:space="preserve">) </w:t>
      </w:r>
      <w:r w:rsidR="00654BA3">
        <w:rPr>
          <w:color w:val="231F20"/>
          <w:sz w:val="24"/>
        </w:rPr>
        <w:t>815</w:t>
      </w:r>
      <w:r w:rsidR="00EA270A" w:rsidRPr="00EA270A">
        <w:rPr>
          <w:color w:val="231F20"/>
          <w:sz w:val="24"/>
        </w:rPr>
        <w:t xml:space="preserve"> </w:t>
      </w:r>
      <w:r w:rsidR="00654BA3">
        <w:rPr>
          <w:color w:val="231F20"/>
          <w:sz w:val="24"/>
        </w:rPr>
        <w:t>4231</w:t>
      </w:r>
      <w:r w:rsidR="00512C84">
        <w:rPr>
          <w:color w:val="231F20"/>
          <w:sz w:val="24"/>
        </w:rPr>
        <w:tab/>
        <w:t xml:space="preserve">       </w:t>
      </w:r>
      <w:r w:rsidR="00512C84" w:rsidRPr="00512C84">
        <w:rPr>
          <w:color w:val="231F20"/>
          <w:sz w:val="24"/>
          <w:szCs w:val="24"/>
        </w:rPr>
        <w:t>Upload</w:t>
      </w:r>
      <w:r w:rsidR="00512C84" w:rsidRPr="00512C84">
        <w:rPr>
          <w:color w:val="231F20"/>
          <w:spacing w:val="-3"/>
          <w:sz w:val="24"/>
          <w:szCs w:val="24"/>
        </w:rPr>
        <w:t xml:space="preserve"> </w:t>
      </w:r>
      <w:r w:rsidR="00512C84" w:rsidRPr="00512C84">
        <w:rPr>
          <w:color w:val="231F20"/>
          <w:sz w:val="24"/>
          <w:szCs w:val="24"/>
        </w:rPr>
        <w:t>your</w:t>
      </w:r>
      <w:r w:rsidR="00512C84" w:rsidRPr="00512C84">
        <w:rPr>
          <w:color w:val="231F20"/>
          <w:spacing w:val="-1"/>
          <w:sz w:val="24"/>
          <w:szCs w:val="24"/>
        </w:rPr>
        <w:t xml:space="preserve"> </w:t>
      </w:r>
      <w:r w:rsidR="00512C84" w:rsidRPr="00512C84">
        <w:rPr>
          <w:color w:val="231F20"/>
          <w:sz w:val="24"/>
          <w:szCs w:val="24"/>
        </w:rPr>
        <w:t>photo</w:t>
      </w:r>
      <w:r w:rsidR="00512C84" w:rsidRPr="00512C84">
        <w:rPr>
          <w:color w:val="231F20"/>
          <w:spacing w:val="-1"/>
          <w:sz w:val="24"/>
          <w:szCs w:val="24"/>
        </w:rPr>
        <w:t xml:space="preserve"> </w:t>
      </w:r>
      <w:r w:rsidR="00512C84" w:rsidRPr="00512C84">
        <w:rPr>
          <w:color w:val="231F20"/>
          <w:sz w:val="24"/>
          <w:szCs w:val="24"/>
        </w:rPr>
        <w:t>here</w:t>
      </w:r>
      <w:r w:rsidR="00512C84" w:rsidRPr="00512C84">
        <w:rPr>
          <w:color w:val="231F20"/>
          <w:sz w:val="28"/>
          <w:szCs w:val="24"/>
        </w:rPr>
        <w:tab/>
      </w:r>
    </w:p>
    <w:p w14:paraId="5E23CD1B" w14:textId="3330B2B8" w:rsidR="00AC3899" w:rsidRPr="00AC3899" w:rsidRDefault="00AC3899" w:rsidP="00AC3899">
      <w:pPr>
        <w:rPr>
          <w:sz w:val="24"/>
        </w:rPr>
      </w:pPr>
    </w:p>
    <w:p w14:paraId="247FFC67" w14:textId="5D02D1CF" w:rsidR="00AC3899" w:rsidRPr="00AC3899" w:rsidRDefault="00AC3899" w:rsidP="00AC3899">
      <w:pPr>
        <w:rPr>
          <w:sz w:val="24"/>
        </w:rPr>
      </w:pPr>
    </w:p>
    <w:p w14:paraId="5037DC99" w14:textId="0A16B0BA" w:rsidR="00AC3899" w:rsidRPr="00AC3899" w:rsidRDefault="00AC3899" w:rsidP="00AC3899">
      <w:pPr>
        <w:rPr>
          <w:sz w:val="24"/>
        </w:rPr>
      </w:pPr>
    </w:p>
    <w:p w14:paraId="23868C90" w14:textId="7BCB449A" w:rsidR="00AC3899" w:rsidRDefault="00AC3899" w:rsidP="00AC3899">
      <w:pPr>
        <w:rPr>
          <w:color w:val="231F20"/>
          <w:sz w:val="24"/>
          <w:szCs w:val="24"/>
        </w:rPr>
      </w:pPr>
    </w:p>
    <w:p w14:paraId="4013D569" w14:textId="53EEF496" w:rsidR="00AC3899" w:rsidRPr="00AC3899" w:rsidRDefault="00AC3899" w:rsidP="00AC3899">
      <w:pPr>
        <w:tabs>
          <w:tab w:val="left" w:pos="3228"/>
        </w:tabs>
        <w:rPr>
          <w:sz w:val="24"/>
        </w:rPr>
      </w:pPr>
      <w:r>
        <w:rPr>
          <w:sz w:val="24"/>
        </w:rPr>
        <w:tab/>
      </w:r>
    </w:p>
    <w:sectPr w:rsidR="00AC3899" w:rsidRPr="00AC3899">
      <w:type w:val="continuous"/>
      <w:pgSz w:w="11910" w:h="16840"/>
      <w:pgMar w:top="158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B108" w14:textId="77777777" w:rsidR="00BC570F" w:rsidRDefault="00BC570F" w:rsidP="00364234">
      <w:r>
        <w:separator/>
      </w:r>
    </w:p>
  </w:endnote>
  <w:endnote w:type="continuationSeparator" w:id="0">
    <w:p w14:paraId="0CC64DC4" w14:textId="77777777" w:rsidR="00BC570F" w:rsidRDefault="00BC570F" w:rsidP="0036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8C6C" w14:textId="77777777" w:rsidR="00470DC8" w:rsidRDefault="00470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0B58" w14:textId="032467B6" w:rsidR="003D59E0" w:rsidRPr="003D59E0" w:rsidRDefault="003D59E0" w:rsidP="003D59E0">
    <w:pPr>
      <w:pStyle w:val="Footer"/>
      <w:jc w:val="right"/>
      <w:rPr>
        <w:lang w:val="e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8DCE" w14:textId="77777777" w:rsidR="00470DC8" w:rsidRDefault="00470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6F29" w14:textId="77777777" w:rsidR="00BC570F" w:rsidRDefault="00BC570F" w:rsidP="00364234">
      <w:r>
        <w:separator/>
      </w:r>
    </w:p>
  </w:footnote>
  <w:footnote w:type="continuationSeparator" w:id="0">
    <w:p w14:paraId="018B6D0B" w14:textId="77777777" w:rsidR="00BC570F" w:rsidRDefault="00BC570F" w:rsidP="00364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8014" w14:textId="1237592F" w:rsidR="003D59E0" w:rsidRDefault="00470DC8">
    <w:pPr>
      <w:pStyle w:val="Header"/>
    </w:pPr>
    <w:r>
      <w:rPr>
        <w:noProof/>
      </w:rPr>
      <w:pict w14:anchorId="70652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63672" o:spid="_x0000_s1032" type="#_x0000_t75" style="position:absolute;margin-left:0;margin-top:0;width:595.2pt;height:841.9pt;z-index:-251657216;mso-position-horizontal:center;mso-position-horizontal-relative:margin;mso-position-vertical:center;mso-position-vertical-relative:margin" o:allowincell="f">
          <v:imagedata r:id="rId1" o:title="Cancer Header Physic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E0B4" w14:textId="72D3C110" w:rsidR="005219C8" w:rsidRDefault="00470DC8">
    <w:pPr>
      <w:pStyle w:val="Header"/>
    </w:pPr>
    <w:r>
      <w:rPr>
        <w:noProof/>
      </w:rPr>
      <w:pict w14:anchorId="40A26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63673" o:spid="_x0000_s1033" type="#_x0000_t75" style="position:absolute;margin-left:0;margin-top:0;width:595.2pt;height:841.9pt;z-index:-251656192;mso-position-horizontal:center;mso-position-horizontal-relative:margin;mso-position-vertical:center;mso-position-vertical-relative:margin" o:allowincell="f">
          <v:imagedata r:id="rId1" o:title="Cancer Header Physica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78FF" w14:textId="5F201D35" w:rsidR="003D59E0" w:rsidRDefault="00470DC8">
    <w:pPr>
      <w:pStyle w:val="Header"/>
    </w:pPr>
    <w:r>
      <w:rPr>
        <w:noProof/>
      </w:rPr>
      <w:pict w14:anchorId="6E0D6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63671" o:spid="_x0000_s1031" type="#_x0000_t75" style="position:absolute;margin-left:0;margin-top:0;width:595.2pt;height:841.9pt;z-index:-251658240;mso-position-horizontal:center;mso-position-horizontal-relative:margin;mso-position-vertical:center;mso-position-vertical-relative:margin" o:allowincell="f">
          <v:imagedata r:id="rId1" o:title="Cancer Header Physic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A6607"/>
    <w:multiLevelType w:val="multilevel"/>
    <w:tmpl w:val="E8A6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75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FE"/>
    <w:rsid w:val="00076452"/>
    <w:rsid w:val="0009263E"/>
    <w:rsid w:val="001705D7"/>
    <w:rsid w:val="001730D2"/>
    <w:rsid w:val="001807D0"/>
    <w:rsid w:val="00190211"/>
    <w:rsid w:val="002A6C57"/>
    <w:rsid w:val="002F0201"/>
    <w:rsid w:val="003110EF"/>
    <w:rsid w:val="00352205"/>
    <w:rsid w:val="003620FE"/>
    <w:rsid w:val="00364234"/>
    <w:rsid w:val="00394DD1"/>
    <w:rsid w:val="003A2A6E"/>
    <w:rsid w:val="003D59E0"/>
    <w:rsid w:val="004102D9"/>
    <w:rsid w:val="00437D35"/>
    <w:rsid w:val="00451979"/>
    <w:rsid w:val="00470DC8"/>
    <w:rsid w:val="0047202F"/>
    <w:rsid w:val="00493A96"/>
    <w:rsid w:val="004A0103"/>
    <w:rsid w:val="00500368"/>
    <w:rsid w:val="00512C84"/>
    <w:rsid w:val="005171F6"/>
    <w:rsid w:val="00520511"/>
    <w:rsid w:val="00520B6C"/>
    <w:rsid w:val="005219C8"/>
    <w:rsid w:val="00533525"/>
    <w:rsid w:val="00591CB0"/>
    <w:rsid w:val="006548C2"/>
    <w:rsid w:val="00654BA3"/>
    <w:rsid w:val="0069549B"/>
    <w:rsid w:val="006C6F00"/>
    <w:rsid w:val="00700DD6"/>
    <w:rsid w:val="007E34E4"/>
    <w:rsid w:val="00894E55"/>
    <w:rsid w:val="008C4C73"/>
    <w:rsid w:val="00930581"/>
    <w:rsid w:val="0095398B"/>
    <w:rsid w:val="009711F3"/>
    <w:rsid w:val="00A05369"/>
    <w:rsid w:val="00A80F26"/>
    <w:rsid w:val="00A94DB1"/>
    <w:rsid w:val="00A95A49"/>
    <w:rsid w:val="00AA07D5"/>
    <w:rsid w:val="00AB2B4B"/>
    <w:rsid w:val="00AB5411"/>
    <w:rsid w:val="00AC3899"/>
    <w:rsid w:val="00B143E9"/>
    <w:rsid w:val="00B26A1B"/>
    <w:rsid w:val="00B5455C"/>
    <w:rsid w:val="00B56EE2"/>
    <w:rsid w:val="00B96D0E"/>
    <w:rsid w:val="00BB6510"/>
    <w:rsid w:val="00BC570F"/>
    <w:rsid w:val="00C1055F"/>
    <w:rsid w:val="00C2530F"/>
    <w:rsid w:val="00C41A93"/>
    <w:rsid w:val="00CE1B75"/>
    <w:rsid w:val="00CF14D9"/>
    <w:rsid w:val="00DA66B1"/>
    <w:rsid w:val="00E24077"/>
    <w:rsid w:val="00E369F5"/>
    <w:rsid w:val="00EA270A"/>
    <w:rsid w:val="00EB3CD1"/>
    <w:rsid w:val="00EF224F"/>
    <w:rsid w:val="00EF6F47"/>
    <w:rsid w:val="00F02FDB"/>
    <w:rsid w:val="00F3347D"/>
    <w:rsid w:val="00F823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E86EC"/>
  <w15:docId w15:val="{BF70D8F2-CC03-46E8-8C15-83037BEC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208"/>
      <w:ind w:left="104"/>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86"/>
      <w:ind w:left="2386" w:right="2404"/>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4234"/>
    <w:pPr>
      <w:tabs>
        <w:tab w:val="center" w:pos="4513"/>
        <w:tab w:val="right" w:pos="9026"/>
      </w:tabs>
    </w:pPr>
  </w:style>
  <w:style w:type="character" w:customStyle="1" w:styleId="HeaderChar">
    <w:name w:val="Header Char"/>
    <w:basedOn w:val="DefaultParagraphFont"/>
    <w:link w:val="Header"/>
    <w:uiPriority w:val="99"/>
    <w:rsid w:val="00364234"/>
    <w:rPr>
      <w:rFonts w:ascii="Times New Roman" w:eastAsia="Times New Roman" w:hAnsi="Times New Roman" w:cs="Times New Roman"/>
    </w:rPr>
  </w:style>
  <w:style w:type="paragraph" w:styleId="Footer">
    <w:name w:val="footer"/>
    <w:basedOn w:val="Normal"/>
    <w:link w:val="FooterChar"/>
    <w:uiPriority w:val="99"/>
    <w:unhideWhenUsed/>
    <w:rsid w:val="00364234"/>
    <w:pPr>
      <w:tabs>
        <w:tab w:val="center" w:pos="4513"/>
        <w:tab w:val="right" w:pos="9026"/>
      </w:tabs>
    </w:pPr>
  </w:style>
  <w:style w:type="character" w:customStyle="1" w:styleId="FooterChar">
    <w:name w:val="Footer Char"/>
    <w:basedOn w:val="DefaultParagraphFont"/>
    <w:link w:val="Footer"/>
    <w:uiPriority w:val="99"/>
    <w:rsid w:val="00364234"/>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20511"/>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5205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hite.mark@outlook.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339</Words>
  <Characters>1936</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ABSTRACT (upto 300 words)</vt:lpstr>
      <vt:lpstr>BIOGRAPHY (upto 200 words)</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Aziyath Nisha</dc:creator>
  <cp:lastModifiedBy>Aziyath Nisha</cp:lastModifiedBy>
  <cp:revision>3</cp:revision>
  <dcterms:created xsi:type="dcterms:W3CDTF">2026-05-29T10:51:00Z</dcterms:created>
  <dcterms:modified xsi:type="dcterms:W3CDTF">2026-06-18T07:16:00Z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2021-11-25T00:00:00Z</vt:filetime>
  </property>
  <property fmtid="{D5CDD505-2E9C-101B-9397-08002B2CF9AE}" pid="3" name="Creator">
    <vt:lpwstr>Adobe InDesign 16.0 (Windows)</vt:lpwstr>
  </property>
  <property fmtid="{D5CDD505-2E9C-101B-9397-08002B2CF9AE}" pid="4" name="LastSaved">
    <vt:filetime>2021-11-25T00:00:00Z</vt:filetime>
  </property>
  <property fmtid="{D5CDD505-2E9C-101B-9397-08002B2CF9AE}" pid="5" name="GrammarlyDocumentId">
    <vt:lpwstr>8a3854b2-e9d8-48d8-a0c7-2f2de74a6289</vt:lpwstr>
  </property>
</Properties>
</file>